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Times New Roman" w:hAnsi="Times New Roman" w:eastAsia="黑体" w:cs="黑体"/>
          <w:sz w:val="32"/>
          <w:szCs w:val="32"/>
        </w:rPr>
      </w:pPr>
      <w:bookmarkStart w:id="0" w:name="_Toc19702"/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黑体"/>
          <w:sz w:val="32"/>
          <w:szCs w:val="32"/>
        </w:rPr>
        <w:t>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hanging="803" w:hangingChars="200"/>
        <w:jc w:val="center"/>
        <w:textAlignment w:val="auto"/>
        <w:outlineLvl w:val="1"/>
        <w:rPr>
          <w:rFonts w:hint="eastAsia" w:ascii="Times New Roman" w:hAnsi="Times New Roman" w:eastAsia="方正小标宋简体"/>
          <w:sz w:val="24"/>
        </w:rPr>
      </w:pPr>
      <w:bookmarkStart w:id="1" w:name="_Toc12690"/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湖南农业大学第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三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届心理游园会活动方案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心理游园会是融合心理健康知识宣传、心理主题活动和现场咨询互动为一体的户外心理健康教育活动。本次游园会以校院两级联合承办的形式开展，各学院申报活动创意，学校统筹规划，集中统一开展。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2" w:name="_Toc9591"/>
      <w:r>
        <w:rPr>
          <w:rFonts w:hint="eastAsia" w:ascii="Times New Roman" w:hAnsi="Times New Roman" w:eastAsia="黑体" w:cs="黑体"/>
          <w:b/>
          <w:sz w:val="32"/>
          <w:szCs w:val="32"/>
        </w:rPr>
        <w:t>一、活动主题</w:t>
      </w:r>
      <w:bookmarkEnd w:id="2"/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同心传乐 青春有约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3" w:name="_Toc15566"/>
      <w:r>
        <w:rPr>
          <w:rFonts w:hint="eastAsia" w:ascii="Times New Roman" w:hAnsi="Times New Roman" w:eastAsia="黑体" w:cs="黑体"/>
          <w:b/>
          <w:sz w:val="32"/>
          <w:szCs w:val="32"/>
        </w:rPr>
        <w:t>二、活动目的</w:t>
      </w:r>
      <w:bookmarkEnd w:id="3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1.寓教于乐，将心理健康</w:t>
      </w:r>
      <w:r>
        <w:rPr>
          <w:rFonts w:hint="eastAsia" w:ascii="Times New Roman" w:hAnsi="Times New Roman" w:eastAsia="仿宋" w:cs="仿宋"/>
          <w:sz w:val="32"/>
          <w:szCs w:val="32"/>
        </w:rPr>
        <w:t>知识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通过丰富多样的游园活动进行宣传和普及，引导学生关注自身健康；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2.丰富学生课余生活，释放心理压力，在互动中提升心理适应能力、人际交往能力，提升心理素质。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4" w:name="_Toc21797"/>
      <w:r>
        <w:rPr>
          <w:rFonts w:hint="eastAsia" w:ascii="Times New Roman" w:hAnsi="Times New Roman" w:eastAsia="黑体" w:cs="黑体"/>
          <w:b/>
          <w:sz w:val="32"/>
          <w:szCs w:val="32"/>
        </w:rPr>
        <w:t>三、活动时间</w:t>
      </w:r>
      <w:bookmarkEnd w:id="4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年5月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日（周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）9:00至18:00 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5" w:name="_Toc2752"/>
      <w:r>
        <w:rPr>
          <w:rFonts w:hint="eastAsia" w:ascii="Times New Roman" w:hAnsi="Times New Roman" w:eastAsia="黑体" w:cs="黑体"/>
          <w:b/>
          <w:sz w:val="32"/>
          <w:szCs w:val="32"/>
        </w:rPr>
        <w:t>四、活动地点</w:t>
      </w:r>
      <w:bookmarkEnd w:id="5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芷兰超市旁空地及羽毛球场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6" w:name="_Toc24830"/>
      <w:r>
        <w:rPr>
          <w:rFonts w:hint="eastAsia" w:ascii="Times New Roman" w:hAnsi="Times New Roman" w:eastAsia="黑体" w:cs="黑体"/>
          <w:b/>
          <w:sz w:val="32"/>
          <w:szCs w:val="32"/>
        </w:rPr>
        <w:t>五、活动对象</w:t>
      </w:r>
      <w:bookmarkEnd w:id="6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湖南农业大学在校师生</w:t>
      </w:r>
    </w:p>
    <w:p>
      <w:pPr>
        <w:spacing w:line="520" w:lineRule="exact"/>
        <w:ind w:firstLine="643" w:firstLineChars="200"/>
        <w:jc w:val="left"/>
        <w:outlineLvl w:val="1"/>
        <w:rPr>
          <w:rFonts w:hint="eastAsia" w:ascii="Times New Roman" w:hAnsi="Times New Roman" w:eastAsia="黑体" w:cs="黑体"/>
          <w:b/>
          <w:sz w:val="32"/>
          <w:szCs w:val="32"/>
        </w:rPr>
      </w:pPr>
      <w:bookmarkStart w:id="7" w:name="_Toc24645"/>
      <w:r>
        <w:rPr>
          <w:rFonts w:hint="eastAsia" w:ascii="Times New Roman" w:hAnsi="Times New Roman" w:eastAsia="黑体" w:cs="黑体"/>
          <w:b/>
          <w:sz w:val="32"/>
          <w:szCs w:val="32"/>
        </w:rPr>
        <w:t>六、活动承办方</w:t>
      </w:r>
      <w:bookmarkEnd w:id="7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湖南农业大学学生会学生发展中心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、各学院心理健康部</w:t>
      </w:r>
    </w:p>
    <w:p>
      <w:pPr>
        <w:spacing w:line="520" w:lineRule="exact"/>
        <w:ind w:firstLine="643" w:firstLineChars="200"/>
        <w:jc w:val="left"/>
        <w:outlineLvl w:val="1"/>
        <w:rPr>
          <w:rFonts w:ascii="Times New Roman" w:hAnsi="Times New Roman" w:eastAsia="黑体" w:cs="黑体"/>
          <w:b/>
          <w:sz w:val="32"/>
          <w:szCs w:val="32"/>
        </w:rPr>
      </w:pPr>
      <w:bookmarkStart w:id="8" w:name="_Toc26335"/>
      <w:r>
        <w:rPr>
          <w:rFonts w:hint="eastAsia" w:ascii="Times New Roman" w:hAnsi="Times New Roman" w:eastAsia="黑体" w:cs="黑体"/>
          <w:b/>
          <w:sz w:val="32"/>
          <w:szCs w:val="32"/>
        </w:rPr>
        <w:t>七、活动形式</w:t>
      </w:r>
      <w:bookmarkEnd w:id="8"/>
    </w:p>
    <w:p>
      <w:pPr>
        <w:spacing w:line="520" w:lineRule="exact"/>
        <w:ind w:firstLine="643" w:firstLineChars="200"/>
        <w:jc w:val="left"/>
        <w:outlineLvl w:val="2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bookmarkStart w:id="9" w:name="_Toc26225"/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（一）校院两级共筑互动平台</w:t>
      </w:r>
      <w:bookmarkEnd w:id="9"/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1.5月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日中午，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校学生会心理发展小组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组织各学院心健部召开工作部署会议，安排各院主题活动摆点区域。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2.5月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日早上8:30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在芷兰超市旁及羽毛球场空地搭建帐篷、布置展台，做好活动准备工作，要求工作人员佩戴工作牌。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3.5月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日9:00心理游园会正式开始，参与者可在活动园区入口处领取集章手册，在每个项目点参与活动并集章打卡，根据集章数目在学校心理健康教育会主帐篷区兑换礼品。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4.5月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日18:00活动结束，各部门统一整理物资、清理场地。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bookmarkStart w:id="11" w:name="_GoBack"/>
      <w:r>
        <w:rPr>
          <w:rFonts w:hint="eastAsia" w:ascii="Times New Roman" w:hAnsi="Times New Roman" w:eastAsia="仿宋_GB2312" w:cs="仿宋_GB2312"/>
          <w:sz w:val="32"/>
          <w:szCs w:val="32"/>
        </w:rPr>
        <w:t>如遇天气状况不佳，日期往后顺延。</w:t>
      </w:r>
    </w:p>
    <w:bookmarkEnd w:id="11"/>
    <w:p>
      <w:pPr>
        <w:spacing w:line="520" w:lineRule="exact"/>
        <w:ind w:firstLine="643" w:firstLineChars="200"/>
        <w:jc w:val="left"/>
        <w:outlineLvl w:val="2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bookmarkStart w:id="10" w:name="_Toc2958"/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（二）功能分区乐享游戏体验</w:t>
      </w:r>
      <w:bookmarkEnd w:id="10"/>
    </w:p>
    <w:p>
      <w:pPr>
        <w:spacing w:line="580" w:lineRule="exact"/>
        <w:ind w:left="420" w:leftChars="200" w:firstLine="320" w:firstLineChars="1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心理游园会将根据活动特色进行功能分区：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1.心理中心宣传主会场：心晴家园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现场心理咨询与答疑、心理测试与趣味心理图片展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心理漫画大赛优秀作品展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等心理健康知识宣传区域、礼品兑换区域；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2.游戏区：快乐驿站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现场游戏互动体验区域，活动包括趣味投壶、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欢乐摇摆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是红不是绿、绝速乒乓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3.涂鸦区：绘心绘意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该区域将绘画与心理相结合，现场绘画涂鸦，活动包括T恤涂鸦、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团扇设计、创意松果作画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、涂鸦展板等；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4.知识竞答区：知识沙龙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现场知识竞答区域，活动包括心理知识竞答、生活知识百科抢答等；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5.义卖区：爱心中转站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现场爱心义卖区域，将闲置资源通过义卖的形式变现，将这份爱传递给需要帮助的人；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 xml:space="preserve">6.愿望墙：心语心愿 </w:t>
      </w:r>
    </w:p>
    <w:p>
      <w:pPr>
        <w:spacing w:line="580" w:lineRule="exact"/>
        <w:ind w:firstLine="65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现场书写心愿区域，活动包括鼓舞墙、心愿墙、目标墙等；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7.歌唱区：歌表心声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该区域旨在用音乐调整同学们的心态，帮助舒缓压力和烦躁情绪，让同学们在不同状态下体会到音乐的魅力，活动包括歌词接龙、歌唱颜色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歌唱心情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参与者可根据各自兴趣爱好，参与其中活动。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F82"/>
    <w:rsid w:val="10E01F82"/>
    <w:rsid w:val="18396BA0"/>
    <w:rsid w:val="1D58442F"/>
    <w:rsid w:val="5B5503BB"/>
    <w:rsid w:val="5BFB31F9"/>
    <w:rsid w:val="6D417AB5"/>
    <w:rsid w:val="7EA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2021-04-21T12:35:00Z</dcterms:created>
  <dc:creator>LQ376</dc:creator>
  <cp:lastModifiedBy>LQ376</cp:lastModifiedBy>
  <cp:lastPrinted>2021-04-22T08:59:00Z</cp:lastPrinted>
  <dcterms:modified xsi:type="dcterms:W3CDTF">2021-04-22T09:44:39Z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90351BD53DEF42D393BBB6A62020C3AA</vt:lpwstr>
  </property>
</Properties>
</file>