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outlineLvl w:val="1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湖南农业大学第十五届大学生心理健康节活动日程安排</w:t>
      </w:r>
    </w:p>
    <w:p>
      <w:pPr>
        <w:spacing w:line="600" w:lineRule="exact"/>
        <w:ind w:firstLine="560" w:firstLineChars="2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主题：聚力同心，战疫同行                               时间：20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年5月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日至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6月14日</w:t>
      </w:r>
    </w:p>
    <w:tbl>
      <w:tblPr>
        <w:tblStyle w:val="4"/>
        <w:tblW w:w="14198" w:type="dxa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25"/>
        <w:gridCol w:w="2750"/>
        <w:gridCol w:w="5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号</w:t>
            </w:r>
          </w:p>
        </w:tc>
        <w:tc>
          <w:tcPr>
            <w:tcW w:w="51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 要 活 动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52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“生命之路 青春有你”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线上心理健康主题班会策划大赛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5月22日-6月11日</w:t>
            </w:r>
          </w:p>
        </w:tc>
        <w:tc>
          <w:tcPr>
            <w:tcW w:w="52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各学院推荐1-2份优秀设计方案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,于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5月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3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初评筛选10个方案入围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6月11日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答辩环节。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“心光闪耀 榜样引领”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优秀心理健康教育学生工作个人（集体）评选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月3日</w:t>
            </w:r>
          </w:p>
        </w:tc>
        <w:tc>
          <w:tcPr>
            <w:tcW w:w="52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①5月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日提交学生个人推优材料及“优秀心理健康部”申优材料；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日-3日评优名单公示。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“战疫心声 温暖人间 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校园心理广播剧大赛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5月22日-6月13日</w:t>
            </w:r>
          </w:p>
        </w:tc>
        <w:tc>
          <w:tcPr>
            <w:tcW w:w="52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①5月22日-6月3日学院初赛征集作品；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②6月4日学院推荐代表作品；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③6月5日-7日学校决赛；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④6月8-13日公布评奖结果，优秀作品展示。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1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“妙笔绘心 ‘疫’路同行”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战疫心理漫画大赛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3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日-6月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52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5月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日作品征集；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日线上投票评选；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③6月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日作品专家评选；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④6月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8-13日公布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评奖结果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优秀作品展示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  <w:tc>
          <w:tcPr>
            <w:tcW w:w="51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“同心传乐 成长园地”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21日线上朋辈心理互助成长小组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日-6月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1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52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</w:t>
            </w:r>
            <w:r>
              <w:rPr>
                <w:rFonts w:hint="default" w:hAnsi="仿宋_GB2312" w:eastAsia="仿宋_GB2312" w:cs="仿宋_GB2312"/>
                <w:sz w:val="24"/>
                <w:lang w:val="en-US"/>
              </w:rPr>
              <w:t>2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日成员招募；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5月2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日-6月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日活动开展；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活动内容详见方案。</w:t>
            </w:r>
          </w:p>
        </w:tc>
      </w:tr>
    </w:tbl>
    <w:p/>
    <w:sectPr>
      <w:footerReference r:id="rId3" w:type="default"/>
      <w:pgSz w:w="16838" w:h="11906" w:orient="landscape"/>
      <w:pgMar w:top="13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002020203"/>
    <w:charset w:val="86"/>
    <w:family w:val="swiss"/>
    <w:pitch w:val="default"/>
    <w:sig w:usb0="00000000" w:usb1="00000000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33E33"/>
    <w:rsid w:val="31EC2F10"/>
    <w:rsid w:val="3CAB393A"/>
    <w:rsid w:val="42293343"/>
    <w:rsid w:val="6604096C"/>
    <w:rsid w:val="6DC57675"/>
    <w:rsid w:val="77A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教案标题"/>
    <w:basedOn w:val="1"/>
    <w:qFormat/>
    <w:uiPriority w:val="0"/>
    <w:rPr>
      <w:rFonts w:eastAsia="方正小标宋简体"/>
      <w:szCs w:val="36"/>
    </w:rPr>
  </w:style>
  <w:style w:type="character" w:customStyle="1" w:styleId="7">
    <w:name w:val="页眉 字符"/>
    <w:basedOn w:val="5"/>
    <w:link w:val="3"/>
    <w:qFormat/>
    <w:uiPriority w:val="0"/>
    <w:rPr>
      <w:rFonts w:eastAsia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446</Characters>
  <Paragraphs>51</Paragraphs>
  <TotalTime>26</TotalTime>
  <ScaleCrop>false</ScaleCrop>
  <LinksUpToDate>false</LinksUpToDate>
  <CharactersWithSpaces>490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2020-05-14T03:52:00Z</dcterms:created>
  <dc:creator>LQ376</dc:creator>
  <cp:lastModifiedBy>LQ376</cp:lastModifiedBy>
  <cp:lastPrinted>2020-05-22T02:20:41Z</cp:lastPrinted>
  <dcterms:modified xsi:type="dcterms:W3CDTF">2020-05-22T02:21:14Z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